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B36387" w:rsidRDefault="00F219A0" w:rsidP="00455398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5D50E3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7E58F7DC" w:rsidR="00A40D82" w:rsidRPr="00B36387" w:rsidRDefault="00A40D82" w:rsidP="00455398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455398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36387" w:rsidRDefault="00A40D82" w:rsidP="00455398">
      <w:pPr>
        <w:spacing w:line="276" w:lineRule="auto"/>
        <w:jc w:val="center"/>
        <w:rPr>
          <w:rFonts w:ascii="Open Sans Light" w:hAnsi="Open Sans Light" w:cs="Open Sans Light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36387" w:rsidRDefault="00A14095" w:rsidP="00455398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7A766F59" w14:textId="679189BA" w:rsidR="000C2C51" w:rsidRPr="00B36387" w:rsidRDefault="000C2C51" w:rsidP="00455398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 xml:space="preserve">aspekty techniczne oraz rozwiązania </w:t>
      </w:r>
      <w:proofErr w:type="gramStart"/>
      <w:r w:rsidRPr="00B36387">
        <w:rPr>
          <w:rFonts w:ascii="Open Sans Light" w:hAnsi="Open Sans Light" w:cs="Open Sans Light"/>
          <w:b/>
          <w:sz w:val="32"/>
          <w:szCs w:val="32"/>
        </w:rPr>
        <w:t xml:space="preserve">instytucjonalne,   </w:t>
      </w:r>
      <w:proofErr w:type="gramEnd"/>
      <w:r w:rsidRPr="00B36387">
        <w:rPr>
          <w:rFonts w:ascii="Open Sans Light" w:hAnsi="Open Sans Light" w:cs="Open Sans Light"/>
          <w:b/>
          <w:sz w:val="32"/>
          <w:szCs w:val="32"/>
        </w:rPr>
        <w:t xml:space="preserve">              oraz formalno-prawne</w:t>
      </w:r>
    </w:p>
    <w:p w14:paraId="5296A23D" w14:textId="73756A28" w:rsidR="000912AE" w:rsidRPr="00B36387" w:rsidRDefault="00A14095" w:rsidP="00455398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3638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3638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36387" w:rsidRDefault="00A14095" w:rsidP="00455398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36387" w:rsidRDefault="00A14095" w:rsidP="00455398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3638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36387" w:rsidRDefault="0015303A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3638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0B86AA6" w:rsidR="008E489E" w:rsidRPr="00B36387" w:rsidRDefault="008E489E" w:rsidP="00455398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36387">
        <w:rPr>
          <w:rFonts w:ascii="Open Sans Light" w:hAnsi="Open Sans Light" w:cs="Open Sans Light"/>
          <w:sz w:val="22"/>
          <w:szCs w:val="22"/>
        </w:rPr>
        <w:t>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="00A40D82" w:rsidRPr="00B36387">
        <w:rPr>
          <w:rFonts w:ascii="Open Sans Light" w:hAnsi="Open Sans Light" w:cs="Open Sans Light"/>
          <w:sz w:val="22"/>
          <w:szCs w:val="22"/>
        </w:rPr>
        <w:t>Systemy selektywnego zbierania odpadów komunalnych uwzględniające rozwiązania dotyczące zapobiegania powstawaniu odpadów, w tym ponowne użycie.</w:t>
      </w:r>
    </w:p>
    <w:p w14:paraId="4D8F3253" w14:textId="2933EB04" w:rsidR="00AA60DD" w:rsidRPr="00B36387" w:rsidRDefault="001B5B7B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>Tryb naboru</w:t>
      </w:r>
      <w:r w:rsidRPr="00B3638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36387">
        <w:rPr>
          <w:rFonts w:ascii="Open Sans Light" w:hAnsi="Open Sans Light" w:cs="Open Sans Light"/>
          <w:sz w:val="22"/>
          <w:szCs w:val="22"/>
        </w:rPr>
        <w:t>konkurencyjny</w:t>
      </w:r>
      <w:r w:rsidRPr="00B3638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36387">
        <w:rPr>
          <w:rFonts w:ascii="Open Sans Light" w:hAnsi="Open Sans Light" w:cs="Open Sans Light"/>
          <w:sz w:val="22"/>
          <w:szCs w:val="22"/>
        </w:rPr>
        <w:t>niekonkurencyjny</w:t>
      </w:r>
      <w:r w:rsidRPr="00B3638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3638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36387" w:rsidRDefault="0015303A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3638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3638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36387" w:rsidRDefault="0015303A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3638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3638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36387" w:rsidRDefault="00A40D82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3638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proofErr w:type="gramStart"/>
      <w:r w:rsidR="00D50A87" w:rsidRPr="00B36387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B36387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p w14:paraId="3EA4ADB3" w14:textId="77777777" w:rsidR="00CD312D" w:rsidRPr="00B36387" w:rsidRDefault="00CD312D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36387" w:rsidRDefault="001B5B7B" w:rsidP="00455398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763E8F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74487419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A38F7" w:rsidRPr="00763E8F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763E8F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763E8F" w:rsidRDefault="000C457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595A93" w:rsidRPr="00763E8F" w14:paraId="6B1900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634EE92" w14:textId="23A45A48" w:rsidR="00595A93" w:rsidRPr="00763E8F" w:rsidRDefault="00595A93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77B12809" w14:textId="29DD653E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259C8AB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9743B70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95A93" w:rsidRPr="00763E8F" w14:paraId="600ABE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08A2969" w14:textId="77777777" w:rsidR="00595A93" w:rsidRPr="00763E8F" w:rsidRDefault="00595A93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F638552" w14:textId="1477E42E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wymagana dokumentacja aplikacyjna jest kompletna oraz czy występuje spójność informacji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zawartych we wniosku oraz załącznikach do </w:t>
            </w:r>
            <w:proofErr w:type="gramStart"/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wniosku ,</w:t>
            </w:r>
            <w:proofErr w:type="gramEnd"/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 w tym dokumentacji technicznej?</w:t>
            </w:r>
          </w:p>
        </w:tc>
        <w:tc>
          <w:tcPr>
            <w:tcW w:w="2317" w:type="dxa"/>
            <w:vAlign w:val="center"/>
          </w:tcPr>
          <w:p w14:paraId="07FE9560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CB53DA5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763E8F" w:rsidRDefault="0079186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763E8F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763E8F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77777777" w:rsidR="00C724B7" w:rsidRPr="00763E8F" w:rsidDel="008A092E" w:rsidRDefault="00C724B7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72386CA" w14:textId="77777777" w:rsidR="00C724B7" w:rsidRPr="00763E8F" w:rsidRDefault="00C724B7" w:rsidP="00455398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jest zachowanie trwałości w rozumieniu zgodnie z art. 65 CPR,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w odniesieniu do projektu (operacji) obejmującego (obejmującej) inwestycje w infrastrukturę lub inwestycje produkcyjne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70E88146" w14:textId="4F770E2D" w:rsidR="00DF1D02" w:rsidRPr="00763E8F" w:rsidDel="008A092E" w:rsidRDefault="00DF1D02" w:rsidP="00455398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22B44D99" w14:textId="77777777" w:rsidR="00C724B7" w:rsidRPr="00763E8F" w:rsidDel="008A092E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A11A119" w14:textId="77777777" w:rsidR="00C724B7" w:rsidRPr="00763E8F" w:rsidDel="008A092E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46AF0B04" w14:textId="77777777" w:rsidTr="00D728F5">
        <w:trPr>
          <w:trHeight w:val="481"/>
          <w:jc w:val="center"/>
        </w:trPr>
        <w:tc>
          <w:tcPr>
            <w:tcW w:w="675" w:type="dxa"/>
            <w:vAlign w:val="center"/>
          </w:tcPr>
          <w:p w14:paraId="009DF797" w14:textId="77777777" w:rsidR="009123A4" w:rsidRPr="00763E8F" w:rsidRDefault="009123A4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473002F8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17EEB6E5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BEB231E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3B47DBE0" w14:textId="77777777" w:rsidTr="00D728F5">
        <w:trPr>
          <w:trHeight w:val="481"/>
          <w:jc w:val="center"/>
        </w:trPr>
        <w:tc>
          <w:tcPr>
            <w:tcW w:w="675" w:type="dxa"/>
            <w:vAlign w:val="center"/>
          </w:tcPr>
          <w:p w14:paraId="44467F7B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F956228" w14:textId="04D5284C" w:rsidR="009123A4" w:rsidRPr="00763E8F" w:rsidRDefault="009123A4" w:rsidP="00455398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o pomocy publicznej)? Ocena na podstawie złożonego oświadczenia.</w:t>
            </w:r>
          </w:p>
        </w:tc>
        <w:tc>
          <w:tcPr>
            <w:tcW w:w="2317" w:type="dxa"/>
            <w:vAlign w:val="center"/>
          </w:tcPr>
          <w:p w14:paraId="00E37585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12032C1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763E8F" w:rsidRDefault="00B84CEA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2FF2D9E3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B1544F8" w14:textId="77777777" w:rsidR="000C2C51" w:rsidRPr="00763E8F" w:rsidRDefault="000C2C5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821C40D" w14:textId="0F3BA45F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  <w:p w14:paraId="0A03C340" w14:textId="191030FD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4D6629F8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364E004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16E34B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E46CAE0" w14:textId="77777777" w:rsidR="000C2C51" w:rsidRPr="00763E8F" w:rsidRDefault="000C2C5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CE1CF64" w14:textId="7B9A1ED1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 przypadku umów, do których nie stosuje się ustawy Prawo zamówień publicznych potencjalny beneficjent (wnioskodawca) i podmiot upoważniony do ponoszenia wydatków w ramach projektu (jeśli dotyczy) potwierdził że posiada wewnętrzne </w:t>
            </w:r>
            <w:proofErr w:type="gramStart"/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procedury  uwzględniające</w:t>
            </w:r>
            <w:proofErr w:type="gramEnd"/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 zasady zawierania umów określone w wytycznych dotyczących kwalifikowania wydatków?</w:t>
            </w:r>
          </w:p>
        </w:tc>
        <w:tc>
          <w:tcPr>
            <w:tcW w:w="2317" w:type="dxa"/>
            <w:vAlign w:val="center"/>
          </w:tcPr>
          <w:p w14:paraId="4DDDE4E7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4A346E3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763E8F" w:rsidRDefault="0076103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CBE6C3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96E7538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D93AC39" w14:textId="2C21252A" w:rsidR="00C204D2" w:rsidRPr="00763E8F" w:rsidRDefault="0076103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2317" w:type="dxa"/>
            <w:vAlign w:val="center"/>
          </w:tcPr>
          <w:p w14:paraId="05430078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75B56F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9A4506" w:rsidRPr="00763E8F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763E8F" w:rsidRDefault="009A4506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763E8F" w:rsidRDefault="00AA18C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763E8F" w14:paraId="095827E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8BA14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6FD4" w14:textId="1E2F2444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11F3A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występuje </w:t>
            </w:r>
            <w:r w:rsidR="00545E97" w:rsidRPr="00763E8F">
              <w:rPr>
                <w:rFonts w:ascii="Open Sans Light" w:hAnsi="Open Sans Light" w:cs="Open Sans Light"/>
                <w:sz w:val="20"/>
                <w:szCs w:val="20"/>
              </w:rPr>
              <w:t>zgodność z zasadami zawartymi w wytycznych w zakresie kwalifikowalności wydatków na lata 2021-</w:t>
            </w:r>
            <w:proofErr w:type="gramStart"/>
            <w:r w:rsidR="00545E97" w:rsidRPr="00763E8F">
              <w:rPr>
                <w:rFonts w:ascii="Open Sans Light" w:hAnsi="Open Sans Light" w:cs="Open Sans Light"/>
                <w:sz w:val="20"/>
                <w:szCs w:val="20"/>
              </w:rPr>
              <w:t>2027,SzOP</w:t>
            </w:r>
            <w:proofErr w:type="gramEnd"/>
            <w:r w:rsidR="00545E97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 oraz regulaminie wyboru projektów, a także poprawność przypisania wskazanych tam wydatków do właściwych kategorii wydatków kwalifikowalnych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D455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3A32F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EEFFBC1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763E8F" w:rsidRDefault="00506F2E" w:rsidP="00455398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31787571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D0A9A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90D4" w14:textId="27B401A9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506F2E" w:rsidRPr="00763E8F">
              <w:rPr>
                <w:rFonts w:ascii="Open Sans Light" w:hAnsi="Open Sans Light" w:cs="Open Sans Light"/>
                <w:sz w:val="20"/>
                <w:szCs w:val="20"/>
              </w:rPr>
              <w:t>działania związane z realizacją projektu, a także wszystkie produkty związane z funkcjonowaniem projektu po okresie jego realizacji, w tym działania informacyjne i promocyjne,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21E1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9A128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601B93F5" w14:textId="77777777" w:rsidTr="00DB2655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363EF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C3C1" w14:textId="6A0CBAE1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BADBC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4F158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064DD19A" w14:textId="77777777" w:rsidTr="00DB2655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26A6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CA059" w14:textId="0CECA1BE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D30606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Projekt jest zgodny z zasadą równości kobiet i mężczyzn. Przez zgodność z tą zasadą należy rozumieć, z jednej strony zaplanowanie takich działań w projekcie, które wpłyną na wyrównywanie szans danej płci będącej w gorszym położeniu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światopogląd, przynależność narodową, majątek, urodzenie, niepełnosprawność, wiek lub orientację seksualną?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03B7D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1D59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763E8F" w:rsidRDefault="00A20D1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496F976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8ABA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CB0F6" w14:textId="77777777" w:rsidR="00F00319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t>występuje zgodność projektu z Kartą Praw Podstawowych Unii Europejskiej z dnia 26 października 2012 r. w zakresie odnoszącym się do sposobu realizacji i zakresu projektu?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br/>
            </w:r>
          </w:p>
          <w:p w14:paraId="79C9C1DB" w14:textId="0B3078AA" w:rsidR="00CD312D" w:rsidRPr="00763E8F" w:rsidRDefault="00F00319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EE8EB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4AAC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763E8F" w:rsidRDefault="00DF1D02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F758EB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73F1C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2556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występuje zgodność projektu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z Konwencją o Prawach Osób Niepełnosprawnych z dnia 13 grudnia 2006 r. w zakresie odnoszącym się do sposobu realizacji i zakresu projektu?</w:t>
            </w:r>
          </w:p>
          <w:p w14:paraId="1A2F4610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61D14C6" w14:textId="229F83FE" w:rsidR="004322A0" w:rsidRPr="00763E8F" w:rsidRDefault="004322A0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2D6A8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1C5FF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763E8F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763E8F" w:rsidRDefault="000C457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763E8F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09E4A6B" w:rsidR="004322A0" w:rsidRPr="00763E8F" w:rsidRDefault="004322A0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6E79047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F72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4D140" w14:textId="2BB6E932" w:rsidR="004322A0" w:rsidRPr="00763E8F" w:rsidRDefault="004322A0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Czy istnieje możliwość wdrożenia proponowanych rozwiązań technologicznych i ich dostosowanie do potrzeb obsługiwanego obszaru/gminy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br/>
              <w:t xml:space="preserve">z uwzględnieniem w szczególności wojewódzkiego planu gospodarki odpadami oraz studium wykonalności.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br/>
              <w:t xml:space="preserve">Ponadto, czy </w:t>
            </w:r>
            <w:r w:rsidR="00AA38F7"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założenia projektu są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realne </w:t>
            </w:r>
            <w:r w:rsidR="00AA38F7"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a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stopień jego dojrzałości technologicznej</w:t>
            </w:r>
            <w:r w:rsidR="00AA38F7"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 jest na odpowiednim poziomie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.</w:t>
            </w:r>
          </w:p>
          <w:p w14:paraId="4F765CAC" w14:textId="6297685C" w:rsidR="004322A0" w:rsidRPr="00763E8F" w:rsidRDefault="004322A0" w:rsidP="00455398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E1E89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1E66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43D47669" w14:textId="77777777" w:rsidTr="004322A0">
        <w:trPr>
          <w:trHeight w:val="1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EB5" w14:textId="48F11FF6" w:rsidR="004322A0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19885" w14:textId="4ED3AC20" w:rsidR="004322A0" w:rsidRPr="00763E8F" w:rsidRDefault="004322A0" w:rsidP="00455398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Uwzględnienie w projekcie działań w zakresie zapobiegania powstawaniu odpadów oraz informowania społeczeństwa o zasadach selektywnego zbierania odpadów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EAB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593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E3031F7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96ECD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8C10B" w14:textId="2A09C2BD" w:rsidR="00ED221C" w:rsidRPr="00763E8F" w:rsidRDefault="00ED221C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Czy w projekcie zostały uwzględnione działania w zakresie zapobiegania powstawaniu odpadów oraz realność ich założeń. Działania służące zapobieganiu powstawania odpadów mogą mieć charakter inwestycyjny, jak i pozainwestycyjny – np. edukacja ekologiczna, jak również mają obejmować cały obszar realizacji projektu. </w:t>
            </w:r>
          </w:p>
          <w:p w14:paraId="30FCA10A" w14:textId="75F2AA78" w:rsidR="004322A0" w:rsidRPr="00763E8F" w:rsidRDefault="00ED221C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Projekt musi zawierać dodatkowy komponent informacyjny skierowany do społeczeństwa w zakresie lokalizacji PSZOK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br/>
              <w:t xml:space="preserve">i zasad jego funkcjonowania, jak również na temat zasad funkcjonowania systemu selektywnego zbierania odpadów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br/>
              <w:t>w gminie/gminach objętych projektem.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ACC21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37A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4BC52934" w:rsidR="004322A0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F7950FA" w:rsidR="004322A0" w:rsidRPr="00763E8F" w:rsidRDefault="00ED221C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z dokumentami strategicznymi z zakresu gospodarki odpadami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270677B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01DD4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056B9" w14:textId="77777777" w:rsidR="00ED221C" w:rsidRPr="00763E8F" w:rsidRDefault="00ED221C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planowany do realizacji projekt jest zgodny z krajowym oraz właściwym wojewódzkim planem gospodarki odpadami (oba warunki muszą być spełnione łącznie). </w:t>
            </w:r>
          </w:p>
          <w:p w14:paraId="49DBF7A2" w14:textId="77777777" w:rsidR="00ED221C" w:rsidRPr="00763E8F" w:rsidRDefault="00ED221C" w:rsidP="00455398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3B3B69B4" w14:textId="16B7E895" w:rsidR="00CD312D" w:rsidRPr="00763E8F" w:rsidRDefault="00ED221C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planami ma na celu zapewnienie, że projekt realizuje we właściwy sposób założenia zawarte w ww. dokumentach.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300FE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A11FA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36387" w:rsidRDefault="00DF1D02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36387" w:rsidRDefault="00B74CF0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36387" w:rsidRDefault="005366EE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36387">
        <w:rPr>
          <w:rFonts w:ascii="Open Sans Light" w:hAnsi="Open Sans Light" w:cs="Open Sans Light"/>
          <w:sz w:val="22"/>
          <w:szCs w:val="22"/>
        </w:rPr>
        <w:t>członka KOP: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4C8EBA1B" w:rsidR="005366EE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C</w:t>
      </w:r>
      <w:r w:rsidR="005366EE" w:rsidRPr="00B36387">
        <w:rPr>
          <w:rFonts w:ascii="Open Sans Light" w:hAnsi="Open Sans Light" w:cs="Open Sans Light"/>
          <w:sz w:val="22"/>
          <w:szCs w:val="22"/>
        </w:rPr>
        <w:t xml:space="preserve">zy projekt spełnia </w:t>
      </w:r>
      <w:proofErr w:type="spellStart"/>
      <w:proofErr w:type="gramStart"/>
      <w:r w:rsidR="008B3962" w:rsidRPr="00B36387">
        <w:rPr>
          <w:rFonts w:ascii="Open Sans Light" w:hAnsi="Open Sans Light" w:cs="Open Sans Light"/>
          <w:sz w:val="22"/>
          <w:szCs w:val="22"/>
        </w:rPr>
        <w:t>ww.</w:t>
      </w:r>
      <w:r w:rsidRPr="00B36387">
        <w:rPr>
          <w:rFonts w:ascii="Open Sans Light" w:hAnsi="Open Sans Light" w:cs="Open Sans Light"/>
          <w:sz w:val="22"/>
          <w:szCs w:val="22"/>
        </w:rPr>
        <w:t>obligatoryjne</w:t>
      </w:r>
      <w:proofErr w:type="spellEnd"/>
      <w:proofErr w:type="gramEnd"/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="005366EE" w:rsidRPr="00B36387">
        <w:rPr>
          <w:rFonts w:ascii="Open Sans Light" w:hAnsi="Open Sans Light" w:cs="Open Sans Light"/>
          <w:sz w:val="22"/>
          <w:szCs w:val="22"/>
        </w:rPr>
        <w:t>kryteria</w:t>
      </w:r>
      <w:r w:rsidRPr="00B36387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36387" w:rsidRDefault="005366EE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723"/>
        <w:gridCol w:w="709"/>
        <w:gridCol w:w="836"/>
        <w:gridCol w:w="3416"/>
      </w:tblGrid>
      <w:tr w:rsidR="00A14095" w:rsidRPr="00B3638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3638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36387" w:rsidRDefault="00A140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36387" w:rsidRDefault="005366EE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36387" w:rsidRDefault="005366EE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36387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B36387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B36387" w:rsidRDefault="005366EE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36387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3638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36387" w:rsidRDefault="005366EE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36387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36387">
        <w:rPr>
          <w:rFonts w:ascii="Open Sans Light" w:hAnsi="Open Sans Light" w:cs="Open Sans Light"/>
          <w:sz w:val="22"/>
          <w:szCs w:val="22"/>
        </w:rPr>
        <w:t>………………………..,</w:t>
      </w:r>
      <w:r w:rsidRPr="00B3638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36387" w:rsidRDefault="005366EE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36387" w:rsidRDefault="005366EE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36387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B36387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B36387" w:rsidRDefault="005366EE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36387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3638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B36387" w:rsidRDefault="005366EE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36387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36387">
        <w:rPr>
          <w:rFonts w:ascii="Open Sans Light" w:hAnsi="Open Sans Light" w:cs="Open Sans Light"/>
          <w:sz w:val="22"/>
          <w:szCs w:val="22"/>
        </w:rPr>
        <w:t>………………………..,</w:t>
      </w:r>
    </w:p>
    <w:p w14:paraId="5E22F1E6" w14:textId="77777777" w:rsidR="00813116" w:rsidRPr="00B36387" w:rsidRDefault="00813116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36387" w:rsidRDefault="00CE2F63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3638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67598" w14:textId="77777777" w:rsidR="00610C69" w:rsidRDefault="00610C69" w:rsidP="0015303A">
      <w:r>
        <w:separator/>
      </w:r>
    </w:p>
  </w:endnote>
  <w:endnote w:type="continuationSeparator" w:id="0">
    <w:p w14:paraId="7C8C5FF2" w14:textId="77777777" w:rsidR="00610C69" w:rsidRDefault="00610C69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Content>
      <w:p w14:paraId="16872CA1" w14:textId="2087F68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509BD">
          <w:rPr>
            <w:rFonts w:ascii="Arial" w:hAnsi="Arial" w:cs="Arial"/>
            <w:noProof/>
            <w:sz w:val="22"/>
            <w:szCs w:val="22"/>
          </w:rPr>
          <w:t>6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E454A" w14:textId="77777777" w:rsidR="00610C69" w:rsidRDefault="00610C69" w:rsidP="0015303A">
      <w:r>
        <w:separator/>
      </w:r>
    </w:p>
  </w:footnote>
  <w:footnote w:type="continuationSeparator" w:id="0">
    <w:p w14:paraId="05CD6349" w14:textId="77777777" w:rsidR="00610C69" w:rsidRDefault="00610C69" w:rsidP="0015303A">
      <w:r>
        <w:continuationSeparator/>
      </w:r>
    </w:p>
  </w:footnote>
  <w:footnote w:id="1">
    <w:p w14:paraId="1A9ACFCE" w14:textId="76448899" w:rsidR="00AA38F7" w:rsidRDefault="00AA38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38F7">
        <w:t xml:space="preserve">  Odpowiedź „Nie dotyczy” może być zastosowana jedynie dla kryterium </w:t>
      </w:r>
      <w:r>
        <w:t xml:space="preserve">horyzontalnych </w:t>
      </w:r>
      <w:r w:rsidRPr="00AA38F7">
        <w:t>nr 7</w:t>
      </w:r>
      <w:r>
        <w:t xml:space="preserve">, 9, 13, 14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955247">
    <w:abstractNumId w:val="0"/>
  </w:num>
  <w:num w:numId="2" w16cid:durableId="1468085059">
    <w:abstractNumId w:val="1"/>
  </w:num>
  <w:num w:numId="3" w16cid:durableId="331686447">
    <w:abstractNumId w:val="2"/>
  </w:num>
  <w:num w:numId="4" w16cid:durableId="528102588">
    <w:abstractNumId w:val="3"/>
  </w:num>
  <w:num w:numId="5" w16cid:durableId="1690640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78413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2C51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0C1"/>
    <w:rsid w:val="00177954"/>
    <w:rsid w:val="00182783"/>
    <w:rsid w:val="00183067"/>
    <w:rsid w:val="001870A1"/>
    <w:rsid w:val="001A3B4A"/>
    <w:rsid w:val="001A3FA0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4A5B"/>
    <w:rsid w:val="004322A0"/>
    <w:rsid w:val="00434521"/>
    <w:rsid w:val="00440487"/>
    <w:rsid w:val="00455398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4279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5A93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10C69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0A97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63E8F"/>
    <w:rsid w:val="0077697B"/>
    <w:rsid w:val="00791862"/>
    <w:rsid w:val="007A03FE"/>
    <w:rsid w:val="007A76D6"/>
    <w:rsid w:val="007E074D"/>
    <w:rsid w:val="007F4A6C"/>
    <w:rsid w:val="00802A07"/>
    <w:rsid w:val="00813116"/>
    <w:rsid w:val="00814569"/>
    <w:rsid w:val="00830A68"/>
    <w:rsid w:val="008369E0"/>
    <w:rsid w:val="00840C65"/>
    <w:rsid w:val="00844250"/>
    <w:rsid w:val="00854795"/>
    <w:rsid w:val="008612D8"/>
    <w:rsid w:val="008863E3"/>
    <w:rsid w:val="00890363"/>
    <w:rsid w:val="008A092E"/>
    <w:rsid w:val="008B1AF2"/>
    <w:rsid w:val="008B3962"/>
    <w:rsid w:val="008B73BC"/>
    <w:rsid w:val="008C2220"/>
    <w:rsid w:val="008D3B26"/>
    <w:rsid w:val="008D44CC"/>
    <w:rsid w:val="008E489E"/>
    <w:rsid w:val="009123A4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4DA0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38F7"/>
    <w:rsid w:val="00AA60DD"/>
    <w:rsid w:val="00AC4E9B"/>
    <w:rsid w:val="00AD04CC"/>
    <w:rsid w:val="00AE655D"/>
    <w:rsid w:val="00B253C8"/>
    <w:rsid w:val="00B36387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09BD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05E6-E006-471F-84B7-63424CB8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formalno technicznej</vt:lpstr>
    </vt:vector>
  </TitlesOfParts>
  <Company>NFOSiGW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formalno technicznej</dc:title>
  <dc:creator>Jakubowska Anna</dc:creator>
  <cp:lastModifiedBy>Janicka-Struska Agnieszka</cp:lastModifiedBy>
  <cp:revision>48</cp:revision>
  <cp:lastPrinted>2016-04-11T09:12:00Z</cp:lastPrinted>
  <dcterms:created xsi:type="dcterms:W3CDTF">2023-07-19T11:47:00Z</dcterms:created>
  <dcterms:modified xsi:type="dcterms:W3CDTF">2023-10-30T11:41:00Z</dcterms:modified>
</cp:coreProperties>
</file>